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E2" w:rsidRDefault="00896E65" w:rsidP="00A579E2">
      <w:pPr>
        <w:pStyle w:val="NoSpacing"/>
        <w:jc w:val="center"/>
      </w:pPr>
      <w:r>
        <w:rPr>
          <w:noProof/>
        </w:rPr>
        <w:drawing>
          <wp:inline distT="0" distB="0" distL="0" distR="0" wp14:anchorId="46C2EF7E" wp14:editId="3F6A9B20">
            <wp:extent cx="2960261"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910" cy="972419"/>
                    </a:xfrm>
                    <a:prstGeom prst="rect">
                      <a:avLst/>
                    </a:prstGeom>
                    <a:noFill/>
                  </pic:spPr>
                </pic:pic>
              </a:graphicData>
            </a:graphic>
          </wp:inline>
        </w:drawing>
      </w:r>
    </w:p>
    <w:p w:rsidR="00FA5709" w:rsidRDefault="00FA5709" w:rsidP="00A579E2">
      <w:pPr>
        <w:pStyle w:val="NoSpacing"/>
        <w:jc w:val="center"/>
      </w:pPr>
      <w:bookmarkStart w:id="0" w:name="_GoBack"/>
      <w:bookmarkEnd w:id="0"/>
    </w:p>
    <w:p w:rsidR="00A579E2" w:rsidRDefault="00A579E2" w:rsidP="00A579E2">
      <w:pPr>
        <w:pStyle w:val="NoSpacing"/>
        <w:jc w:val="center"/>
        <w:rPr>
          <w:rFonts w:ascii="Arial" w:hAnsi="Arial" w:cs="Arial"/>
          <w:b/>
          <w:color w:val="404040" w:themeColor="text1" w:themeTint="BF"/>
          <w:sz w:val="28"/>
          <w:szCs w:val="28"/>
        </w:rPr>
      </w:pPr>
      <w:r>
        <w:rPr>
          <w:rFonts w:ascii="Arial" w:hAnsi="Arial" w:cs="Arial"/>
          <w:b/>
          <w:color w:val="404040" w:themeColor="text1" w:themeTint="BF"/>
          <w:sz w:val="28"/>
          <w:szCs w:val="28"/>
        </w:rPr>
        <w:t>Lab Work &amp; Screening for Preventative Care</w:t>
      </w:r>
    </w:p>
    <w:p w:rsidR="00A579E2" w:rsidRPr="00A579E2" w:rsidRDefault="00A579E2" w:rsidP="00A579E2">
      <w:pPr>
        <w:pStyle w:val="NoSpacing"/>
        <w:jc w:val="center"/>
        <w:rPr>
          <w:rFonts w:ascii="Arial" w:hAnsi="Arial" w:cs="Arial"/>
          <w:b/>
          <w:color w:val="595959" w:themeColor="text1" w:themeTint="A6"/>
          <w:sz w:val="28"/>
          <w:szCs w:val="28"/>
        </w:rPr>
      </w:pPr>
    </w:p>
    <w:p w:rsidR="009F177A" w:rsidRDefault="003D0870" w:rsidP="009F177A">
      <w:pPr>
        <w:rPr>
          <w:rFonts w:ascii="Arial" w:hAnsi="Arial" w:cs="Arial"/>
          <w:color w:val="404040" w:themeColor="text1" w:themeTint="BF"/>
        </w:rPr>
      </w:pPr>
      <w:r w:rsidRPr="003D0870">
        <w:rPr>
          <w:rFonts w:ascii="Arial" w:hAnsi="Arial" w:cs="Arial"/>
          <w:color w:val="404040" w:themeColor="text1" w:themeTint="BF"/>
        </w:rPr>
        <w:t xml:space="preserve">Prenatal care is a </w:t>
      </w:r>
      <w:r w:rsidRPr="003D0870">
        <w:rPr>
          <w:rFonts w:ascii="Arial" w:hAnsi="Arial" w:cs="Arial"/>
          <w:color w:val="404040" w:themeColor="text1" w:themeTint="BF"/>
          <w:shd w:val="clear" w:color="auto" w:fill="FFFFFF"/>
        </w:rPr>
        <w:t>type of preventive healthcare with the goal of providing regular check-ups</w:t>
      </w:r>
      <w:r>
        <w:rPr>
          <w:rFonts w:ascii="Arial" w:hAnsi="Arial" w:cs="Arial"/>
          <w:color w:val="404040" w:themeColor="text1" w:themeTint="BF"/>
          <w:shd w:val="clear" w:color="auto" w:fill="FFFFFF"/>
        </w:rPr>
        <w:t>.</w:t>
      </w:r>
      <w:r w:rsidRPr="003D0870">
        <w:rPr>
          <w:rFonts w:ascii="Arial" w:hAnsi="Arial" w:cs="Arial"/>
          <w:color w:val="404040" w:themeColor="text1" w:themeTint="BF"/>
          <w:shd w:val="clear" w:color="auto" w:fill="FFFFFF"/>
        </w:rPr>
        <w:t xml:space="preserve"> </w:t>
      </w:r>
      <w:r>
        <w:rPr>
          <w:rFonts w:ascii="Arial" w:hAnsi="Arial" w:cs="Arial"/>
          <w:color w:val="404040" w:themeColor="text1" w:themeTint="BF"/>
          <w:shd w:val="clear" w:color="auto" w:fill="FFFFFF"/>
        </w:rPr>
        <w:t>Midwives</w:t>
      </w:r>
      <w:r w:rsidRPr="003D0870">
        <w:rPr>
          <w:rFonts w:ascii="Arial" w:hAnsi="Arial" w:cs="Arial"/>
          <w:color w:val="404040" w:themeColor="text1" w:themeTint="BF"/>
          <w:shd w:val="clear" w:color="auto" w:fill="FFFFFF"/>
        </w:rPr>
        <w:t xml:space="preserve"> </w:t>
      </w:r>
      <w:r w:rsidR="00E761CB">
        <w:rPr>
          <w:rFonts w:ascii="Arial" w:hAnsi="Arial" w:cs="Arial"/>
          <w:color w:val="404040" w:themeColor="text1" w:themeTint="BF"/>
          <w:shd w:val="clear" w:color="auto" w:fill="FFFFFF"/>
        </w:rPr>
        <w:t>use various screening methods throughout your pregnancy to help prevent and/or treat potential health problems. Midwives simultaneously promote</w:t>
      </w:r>
      <w:r w:rsidRPr="003D0870">
        <w:rPr>
          <w:rFonts w:ascii="Arial" w:hAnsi="Arial" w:cs="Arial"/>
          <w:color w:val="404040" w:themeColor="text1" w:themeTint="BF"/>
          <w:shd w:val="clear" w:color="auto" w:fill="FFFFFF"/>
        </w:rPr>
        <w:t xml:space="preserve"> healthy lifestyles</w:t>
      </w:r>
      <w:r w:rsidR="00E761CB">
        <w:rPr>
          <w:rFonts w:ascii="Arial" w:hAnsi="Arial" w:cs="Arial"/>
          <w:color w:val="404040" w:themeColor="text1" w:themeTint="BF"/>
          <w:shd w:val="clear" w:color="auto" w:fill="FFFFFF"/>
        </w:rPr>
        <w:t xml:space="preserve"> through education</w:t>
      </w:r>
      <w:r w:rsidRPr="003D0870">
        <w:rPr>
          <w:rFonts w:ascii="Arial" w:hAnsi="Arial" w:cs="Arial"/>
          <w:color w:val="404040" w:themeColor="text1" w:themeTint="BF"/>
          <w:shd w:val="clear" w:color="auto" w:fill="FFFFFF"/>
        </w:rPr>
        <w:t xml:space="preserve"> that benefit both mother and child.</w:t>
      </w:r>
    </w:p>
    <w:p w:rsidR="009F177A" w:rsidRDefault="00E761CB" w:rsidP="009F177A">
      <w:pPr>
        <w:rPr>
          <w:rFonts w:ascii="Arial" w:eastAsia="Times New Roman" w:hAnsi="Arial" w:cs="Arial"/>
          <w:noProof/>
          <w:color w:val="404040" w:themeColor="text1" w:themeTint="BF"/>
        </w:rPr>
      </w:pPr>
      <w:r w:rsidRPr="00CB50C1">
        <w:rPr>
          <w:rFonts w:ascii="Arial" w:eastAsia="Times New Roman" w:hAnsi="Arial" w:cs="Arial"/>
          <w:noProof/>
          <w:color w:val="404040" w:themeColor="text1" w:themeTint="BF"/>
        </w:rPr>
        <w:t xml:space="preserve">At the initial </w:t>
      </w:r>
      <w:r w:rsidR="00CB50C1" w:rsidRPr="00CB50C1">
        <w:rPr>
          <w:rFonts w:ascii="Arial" w:eastAsia="Times New Roman" w:hAnsi="Arial" w:cs="Arial"/>
          <w:noProof/>
          <w:color w:val="404040" w:themeColor="text1" w:themeTint="BF"/>
        </w:rPr>
        <w:t xml:space="preserve">appointment </w:t>
      </w:r>
      <w:r w:rsidR="00CB50C1">
        <w:rPr>
          <w:rFonts w:ascii="Arial" w:eastAsia="Times New Roman" w:hAnsi="Arial" w:cs="Arial"/>
          <w:noProof/>
          <w:color w:val="404040" w:themeColor="text1" w:themeTint="BF"/>
        </w:rPr>
        <w:t>we o</w:t>
      </w:r>
      <w:r w:rsidR="00C53FDE">
        <w:rPr>
          <w:rFonts w:ascii="Arial" w:eastAsia="Times New Roman" w:hAnsi="Arial" w:cs="Arial"/>
          <w:noProof/>
          <w:color w:val="404040" w:themeColor="text1" w:themeTint="BF"/>
        </w:rPr>
        <w:t>ffer a p</w:t>
      </w:r>
      <w:r w:rsidR="00CB50C1">
        <w:rPr>
          <w:rFonts w:ascii="Arial" w:eastAsia="Times New Roman" w:hAnsi="Arial" w:cs="Arial"/>
          <w:noProof/>
          <w:color w:val="404040" w:themeColor="text1" w:themeTint="BF"/>
        </w:rPr>
        <w:t>ap smea</w:t>
      </w:r>
      <w:r w:rsidR="0048042C">
        <w:rPr>
          <w:rFonts w:ascii="Arial" w:eastAsia="Times New Roman" w:hAnsi="Arial" w:cs="Arial"/>
          <w:noProof/>
          <w:color w:val="404040" w:themeColor="text1" w:themeTint="BF"/>
        </w:rPr>
        <w:t xml:space="preserve">r to screen for cervical cancer, vaginal cultures to screen for gonnorrhea and chlaymida, blood draw to screen for Hepatitis B, Syphillis, HIV, </w:t>
      </w:r>
      <w:r w:rsidR="0048042C" w:rsidRPr="00EA7CB2">
        <w:rPr>
          <w:rFonts w:ascii="Arial" w:eastAsia="Times New Roman" w:hAnsi="Arial" w:cs="Arial"/>
          <w:noProof/>
          <w:color w:val="404040" w:themeColor="text1" w:themeTint="BF"/>
        </w:rPr>
        <w:t>Sickle Cell and we collect a complete blood count and titers for Rubella. At the initial appointment we also collect urine to screen for urinary tract infections and protien and glucose in the urine. The Florida Midwifery Law 467, Rule</w:t>
      </w:r>
      <w:r w:rsidR="00CB50C1" w:rsidRPr="00EA7CB2">
        <w:rPr>
          <w:rFonts w:ascii="Arial" w:eastAsia="Times New Roman" w:hAnsi="Arial" w:cs="Arial"/>
          <w:noProof/>
          <w:color w:val="404040" w:themeColor="text1" w:themeTint="BF"/>
        </w:rPr>
        <w:t xml:space="preserve"> </w:t>
      </w:r>
      <w:r w:rsidR="003D0870" w:rsidRPr="00EA7CB2">
        <w:rPr>
          <w:rFonts w:ascii="Arial" w:eastAsia="Times New Roman" w:hAnsi="Arial" w:cs="Arial"/>
          <w:noProof/>
          <w:color w:val="404040" w:themeColor="text1" w:themeTint="BF"/>
        </w:rPr>
        <w:t>64B24-7.007 Responsibilities of Midwiv</w:t>
      </w:r>
      <w:r w:rsidR="0048042C" w:rsidRPr="00EA7CB2">
        <w:rPr>
          <w:rFonts w:ascii="Arial" w:eastAsia="Times New Roman" w:hAnsi="Arial" w:cs="Arial"/>
          <w:noProof/>
          <w:color w:val="404040" w:themeColor="text1" w:themeTint="BF"/>
        </w:rPr>
        <w:t xml:space="preserve">es </w:t>
      </w:r>
      <w:r w:rsidR="0048042C" w:rsidRPr="00D1348F">
        <w:rPr>
          <w:rFonts w:ascii="Arial" w:eastAsia="Times New Roman" w:hAnsi="Arial" w:cs="Arial"/>
          <w:noProof/>
          <w:color w:val="404040" w:themeColor="text1" w:themeTint="BF"/>
        </w:rPr>
        <w:t xml:space="preserve">During the Antepartum Period, suggest we </w:t>
      </w:r>
      <w:r w:rsidR="009F177A">
        <w:rPr>
          <w:rFonts w:ascii="Arial" w:eastAsia="Times New Roman" w:hAnsi="Arial" w:cs="Arial"/>
          <w:noProof/>
          <w:color w:val="404040" w:themeColor="text1" w:themeTint="BF"/>
        </w:rPr>
        <w:t>screen for all of the above.</w:t>
      </w:r>
    </w:p>
    <w:p w:rsidR="00CF7692" w:rsidRDefault="00CF7692" w:rsidP="009F177A">
      <w:pPr>
        <w:rPr>
          <w:rFonts w:ascii="Arial" w:eastAsia="Times New Roman" w:hAnsi="Arial" w:cs="Arial"/>
          <w:noProof/>
          <w:color w:val="404040" w:themeColor="text1" w:themeTint="BF"/>
        </w:rPr>
      </w:pPr>
      <w:r>
        <w:rPr>
          <w:rFonts w:ascii="Arial" w:eastAsia="Times New Roman" w:hAnsi="Arial" w:cs="Arial"/>
          <w:noProof/>
          <w:color w:val="404040" w:themeColor="text1" w:themeTint="BF"/>
        </w:rPr>
        <w:t>Throughout your pregnancy, many of these tests will be offered again. Repeat testing is recommended to ensure low-risk pregnancy. At 28 weeks, repeat testing for HIV, Hep B and Syphillis are recommended. At 36 weeks repeat</w:t>
      </w:r>
      <w:r w:rsidR="00D3710A">
        <w:rPr>
          <w:rFonts w:ascii="Arial" w:eastAsia="Times New Roman" w:hAnsi="Arial" w:cs="Arial"/>
          <w:noProof/>
          <w:color w:val="404040" w:themeColor="text1" w:themeTint="BF"/>
        </w:rPr>
        <w:t xml:space="preserve"> CBC and</w:t>
      </w:r>
      <w:r>
        <w:rPr>
          <w:rFonts w:ascii="Arial" w:eastAsia="Times New Roman" w:hAnsi="Arial" w:cs="Arial"/>
          <w:noProof/>
          <w:color w:val="404040" w:themeColor="text1" w:themeTint="BF"/>
        </w:rPr>
        <w:t xml:space="preserve"> testing for Gonnorhea and Chlaymia are also recommended. Refusing repeat testing is the client’s right. This information is given for all testing whether at the initial visit, 28 week visit, or the 36 week visit. A signed informed consent will be collected during each of these visits. </w:t>
      </w:r>
    </w:p>
    <w:p w:rsidR="009F177A" w:rsidRDefault="004A4D0C" w:rsidP="009F177A">
      <w:pPr>
        <w:pStyle w:val="ListParagraph"/>
        <w:numPr>
          <w:ilvl w:val="0"/>
          <w:numId w:val="1"/>
        </w:numPr>
        <w:rPr>
          <w:rFonts w:ascii="Arial" w:hAnsi="Arial" w:cs="Arial"/>
          <w:color w:val="404040" w:themeColor="text1" w:themeTint="BF"/>
        </w:rPr>
      </w:pPr>
      <w:r w:rsidRPr="009F177A">
        <w:rPr>
          <w:rFonts w:ascii="Arial" w:hAnsi="Arial" w:cs="Arial"/>
          <w:b/>
          <w:color w:val="404040" w:themeColor="text1" w:themeTint="BF"/>
        </w:rPr>
        <w:t xml:space="preserve">Pap </w:t>
      </w:r>
      <w:r w:rsidR="003C114E" w:rsidRPr="009F177A">
        <w:rPr>
          <w:rFonts w:ascii="Arial" w:hAnsi="Arial" w:cs="Arial"/>
          <w:b/>
          <w:color w:val="404040" w:themeColor="text1" w:themeTint="BF"/>
        </w:rPr>
        <w:t>smear</w:t>
      </w:r>
      <w:r w:rsidRPr="009F177A">
        <w:rPr>
          <w:rFonts w:ascii="Arial" w:hAnsi="Arial" w:cs="Arial"/>
          <w:b/>
          <w:color w:val="404040" w:themeColor="text1" w:themeTint="BF"/>
        </w:rPr>
        <w:t xml:space="preserve">: </w:t>
      </w:r>
      <w:r w:rsidR="00EA7CB2" w:rsidRPr="009F177A">
        <w:rPr>
          <w:rFonts w:ascii="Arial" w:hAnsi="Arial" w:cs="Arial"/>
          <w:color w:val="404040" w:themeColor="text1" w:themeTint="BF"/>
        </w:rPr>
        <w:t>The United States Preventive Services Task Force (USPSTF) and the American Cancer Society (ACS)</w:t>
      </w:r>
      <w:r w:rsidR="0048042C" w:rsidRPr="009F177A">
        <w:rPr>
          <w:rFonts w:ascii="Arial" w:eastAsia="Times New Roman" w:hAnsi="Arial" w:cs="Arial"/>
          <w:noProof/>
          <w:color w:val="404040" w:themeColor="text1" w:themeTint="BF"/>
        </w:rPr>
        <w:t xml:space="preserve"> </w:t>
      </w:r>
      <w:r w:rsidR="00EA7CB2" w:rsidRPr="009F177A">
        <w:rPr>
          <w:rFonts w:ascii="Arial" w:hAnsi="Arial" w:cs="Arial"/>
          <w:color w:val="404040" w:themeColor="text1" w:themeTint="BF"/>
        </w:rPr>
        <w:t xml:space="preserve">released new guidelines recommending cervical cancer screening in March 2015 suggesting that women ages 21-65 get testing every three years. </w:t>
      </w:r>
      <w:r w:rsidR="00802F97" w:rsidRPr="009F177A">
        <w:rPr>
          <w:rFonts w:ascii="Arial" w:hAnsi="Arial" w:cs="Arial"/>
          <w:color w:val="404040" w:themeColor="text1" w:themeTint="BF"/>
        </w:rPr>
        <w:t>Human papillomavirus (HPV) infection is associated with nearly all cases of cervical cancer. Other factors that put a woman at increased risk of cervical cancer include HIV infection, a compromised immune system, in utero exposure to diethylstilbestrol, and previous treatment of a high-grade precancerous lesion or cervical cancer</w:t>
      </w:r>
      <w:r w:rsidR="003F7EF5" w:rsidRPr="009F177A">
        <w:rPr>
          <w:rFonts w:ascii="Arial" w:hAnsi="Arial" w:cs="Arial"/>
          <w:color w:val="404040" w:themeColor="text1" w:themeTint="BF"/>
        </w:rPr>
        <w:t xml:space="preserve"> (USPSTF, 2012)</w:t>
      </w:r>
      <w:r w:rsidR="00802F97" w:rsidRPr="009F177A">
        <w:rPr>
          <w:rFonts w:ascii="Arial" w:hAnsi="Arial" w:cs="Arial"/>
          <w:color w:val="404040" w:themeColor="text1" w:themeTint="BF"/>
        </w:rPr>
        <w:t>.</w:t>
      </w:r>
    </w:p>
    <w:p w:rsidR="009F177A" w:rsidRPr="009F177A" w:rsidRDefault="00A7342A" w:rsidP="009F177A">
      <w:pPr>
        <w:pStyle w:val="ListParagraph"/>
        <w:numPr>
          <w:ilvl w:val="0"/>
          <w:numId w:val="1"/>
        </w:numPr>
        <w:rPr>
          <w:rFonts w:ascii="Arial" w:hAnsi="Arial" w:cs="Arial"/>
          <w:color w:val="404040" w:themeColor="text1" w:themeTint="BF"/>
        </w:rPr>
      </w:pPr>
      <w:r w:rsidRPr="009F177A">
        <w:rPr>
          <w:rFonts w:ascii="Arial" w:hAnsi="Arial" w:cs="Arial"/>
          <w:b/>
          <w:color w:val="404040" w:themeColor="text1" w:themeTint="BF"/>
        </w:rPr>
        <w:t xml:space="preserve">STI Testing: </w:t>
      </w:r>
      <w:r w:rsidR="00CE5912" w:rsidRPr="009F177A">
        <w:rPr>
          <w:rFonts w:ascii="Arial" w:hAnsi="Arial" w:cs="Arial"/>
          <w:color w:val="404040" w:themeColor="text1" w:themeTint="BF"/>
        </w:rPr>
        <w:t xml:space="preserve">Sexually transmitted infections are caused by many different bacteria and viruses that are transmitted from person to person during sexual </w:t>
      </w:r>
      <w:r w:rsidR="00C113E1" w:rsidRPr="009F177A">
        <w:rPr>
          <w:rFonts w:ascii="Arial" w:hAnsi="Arial" w:cs="Arial"/>
          <w:color w:val="404040" w:themeColor="text1" w:themeTint="BF"/>
        </w:rPr>
        <w:t>contact. These</w:t>
      </w:r>
      <w:r w:rsidR="00CE5912" w:rsidRPr="009F177A">
        <w:rPr>
          <w:rFonts w:ascii="Arial" w:hAnsi="Arial" w:cs="Arial"/>
          <w:color w:val="404040" w:themeColor="text1" w:themeTint="BF"/>
        </w:rPr>
        <w:t xml:space="preserve"> infections can be transmitted during vaginal, anal and oral sex. Many STI’s are also spread by genital to genital contact without penetration. </w:t>
      </w:r>
      <w:r w:rsidR="00DB1C87" w:rsidRPr="009F177A">
        <w:rPr>
          <w:rFonts w:ascii="Arial" w:hAnsi="Arial" w:cs="Arial"/>
          <w:color w:val="404040" w:themeColor="text1" w:themeTint="BF"/>
        </w:rPr>
        <w:t xml:space="preserve">The United States Preventative Services Task Force recommend </w:t>
      </w:r>
      <w:r w:rsidR="00DB1C87" w:rsidRPr="009F177A">
        <w:rPr>
          <w:rFonts w:ascii="Arial" w:hAnsi="Arial" w:cs="Arial"/>
          <w:color w:val="404040" w:themeColor="text1" w:themeTint="BF"/>
          <w:shd w:val="clear" w:color="auto" w:fill="FFFFFF"/>
        </w:rPr>
        <w:t>s</w:t>
      </w:r>
      <w:r w:rsidRPr="009F177A">
        <w:rPr>
          <w:rFonts w:ascii="Arial" w:hAnsi="Arial" w:cs="Arial"/>
          <w:color w:val="404040" w:themeColor="text1" w:themeTint="BF"/>
          <w:shd w:val="clear" w:color="auto" w:fill="FFFFFF"/>
        </w:rPr>
        <w:t>creen</w:t>
      </w:r>
      <w:r w:rsidR="00DB1C87" w:rsidRPr="009F177A">
        <w:rPr>
          <w:rFonts w:ascii="Arial" w:hAnsi="Arial" w:cs="Arial"/>
          <w:color w:val="404040" w:themeColor="text1" w:themeTint="BF"/>
          <w:shd w:val="clear" w:color="auto" w:fill="FFFFFF"/>
        </w:rPr>
        <w:t>ing to</w:t>
      </w:r>
      <w:r w:rsidRPr="009F177A">
        <w:rPr>
          <w:rFonts w:ascii="Arial" w:hAnsi="Arial" w:cs="Arial"/>
          <w:color w:val="404040" w:themeColor="text1" w:themeTint="BF"/>
          <w:shd w:val="clear" w:color="auto" w:fill="FFFFFF"/>
        </w:rPr>
        <w:t xml:space="preserve"> all pregnant women for hepatitis B, HIV, and syphilis; additionally, screen all pregnant women at increased risk of chlamydia and gonorrhea infection.</w:t>
      </w:r>
      <w:r w:rsidR="005C0245" w:rsidRPr="009F177A">
        <w:rPr>
          <w:rFonts w:ascii="Arial" w:hAnsi="Arial" w:cs="Arial"/>
          <w:color w:val="404040" w:themeColor="text1" w:themeTint="BF"/>
          <w:shd w:val="clear" w:color="auto" w:fill="FFFFFF"/>
        </w:rPr>
        <w:t xml:space="preserve"> This testing consists of blood work and vaginal cultures.</w:t>
      </w:r>
    </w:p>
    <w:p w:rsidR="00C82089" w:rsidRPr="009F177A" w:rsidRDefault="00C82089" w:rsidP="009F177A">
      <w:pPr>
        <w:pStyle w:val="ListParagraph"/>
        <w:numPr>
          <w:ilvl w:val="0"/>
          <w:numId w:val="1"/>
        </w:numPr>
        <w:rPr>
          <w:rFonts w:ascii="Arial" w:hAnsi="Arial" w:cs="Arial"/>
          <w:color w:val="404040" w:themeColor="text1" w:themeTint="BF"/>
        </w:rPr>
      </w:pPr>
      <w:r w:rsidRPr="009F177A">
        <w:rPr>
          <w:rFonts w:ascii="Arial" w:hAnsi="Arial" w:cs="Arial"/>
          <w:b/>
          <w:color w:val="404040" w:themeColor="text1" w:themeTint="BF"/>
          <w:shd w:val="clear" w:color="auto" w:fill="FFFFFF"/>
        </w:rPr>
        <w:t>CBC</w:t>
      </w:r>
      <w:r w:rsidRPr="009F177A">
        <w:rPr>
          <w:rFonts w:ascii="Arial" w:hAnsi="Arial" w:cs="Arial"/>
          <w:color w:val="404040" w:themeColor="text1" w:themeTint="BF"/>
          <w:shd w:val="clear" w:color="auto" w:fill="FFFFFF"/>
        </w:rPr>
        <w:t>: A</w:t>
      </w:r>
      <w:r w:rsidRPr="009F177A">
        <w:rPr>
          <w:rStyle w:val="apple-converted-space"/>
          <w:rFonts w:ascii="Arial" w:hAnsi="Arial" w:cs="Arial"/>
          <w:color w:val="404040" w:themeColor="text1" w:themeTint="BF"/>
          <w:shd w:val="clear" w:color="auto" w:fill="FFFFFF"/>
        </w:rPr>
        <w:t> </w:t>
      </w:r>
      <w:r w:rsidRPr="009F177A">
        <w:rPr>
          <w:rFonts w:ascii="Arial" w:hAnsi="Arial" w:cs="Arial"/>
          <w:bCs/>
          <w:color w:val="404040" w:themeColor="text1" w:themeTint="BF"/>
          <w:shd w:val="clear" w:color="auto" w:fill="FFFFFF"/>
        </w:rPr>
        <w:t>complete blood count</w:t>
      </w:r>
      <w:r w:rsidRPr="009F177A">
        <w:rPr>
          <w:rStyle w:val="apple-converted-space"/>
          <w:rFonts w:ascii="Arial" w:hAnsi="Arial" w:cs="Arial"/>
          <w:color w:val="404040" w:themeColor="text1" w:themeTint="BF"/>
          <w:shd w:val="clear" w:color="auto" w:fill="FFFFFF"/>
        </w:rPr>
        <w:t> </w:t>
      </w:r>
      <w:r w:rsidRPr="009F177A">
        <w:rPr>
          <w:rFonts w:ascii="Arial" w:hAnsi="Arial" w:cs="Arial"/>
          <w:color w:val="404040" w:themeColor="text1" w:themeTint="BF"/>
          <w:shd w:val="clear" w:color="auto" w:fill="FFFFFF"/>
        </w:rPr>
        <w:t>(</w:t>
      </w:r>
      <w:r w:rsidRPr="009F177A">
        <w:rPr>
          <w:rFonts w:ascii="Arial" w:hAnsi="Arial" w:cs="Arial"/>
          <w:bCs/>
          <w:color w:val="404040" w:themeColor="text1" w:themeTint="BF"/>
          <w:shd w:val="clear" w:color="auto" w:fill="FFFFFF"/>
        </w:rPr>
        <w:t>CBC</w:t>
      </w:r>
      <w:r w:rsidRPr="009F177A">
        <w:rPr>
          <w:rFonts w:ascii="Arial" w:hAnsi="Arial" w:cs="Arial"/>
          <w:color w:val="404040" w:themeColor="text1" w:themeTint="BF"/>
          <w:shd w:val="clear" w:color="auto" w:fill="FFFFFF"/>
        </w:rPr>
        <w:t>) is a</w:t>
      </w:r>
      <w:r w:rsidRPr="009F177A">
        <w:rPr>
          <w:rStyle w:val="apple-converted-space"/>
          <w:rFonts w:ascii="Arial" w:hAnsi="Arial" w:cs="Arial"/>
          <w:color w:val="404040" w:themeColor="text1" w:themeTint="BF"/>
          <w:shd w:val="clear" w:color="auto" w:fill="FFFFFF"/>
        </w:rPr>
        <w:t> </w:t>
      </w:r>
      <w:r w:rsidRPr="009F177A">
        <w:rPr>
          <w:rFonts w:ascii="Arial" w:hAnsi="Arial" w:cs="Arial"/>
          <w:bCs/>
          <w:color w:val="404040" w:themeColor="text1" w:themeTint="BF"/>
          <w:shd w:val="clear" w:color="auto" w:fill="FFFFFF"/>
        </w:rPr>
        <w:t>blood</w:t>
      </w:r>
      <w:r w:rsidRPr="009F177A">
        <w:rPr>
          <w:rStyle w:val="apple-converted-space"/>
          <w:rFonts w:ascii="Arial" w:hAnsi="Arial" w:cs="Arial"/>
          <w:color w:val="404040" w:themeColor="text1" w:themeTint="BF"/>
          <w:shd w:val="clear" w:color="auto" w:fill="FFFFFF"/>
        </w:rPr>
        <w:t> </w:t>
      </w:r>
      <w:r w:rsidRPr="009F177A">
        <w:rPr>
          <w:rFonts w:ascii="Arial" w:hAnsi="Arial" w:cs="Arial"/>
          <w:color w:val="404040" w:themeColor="text1" w:themeTint="BF"/>
          <w:shd w:val="clear" w:color="auto" w:fill="FFFFFF"/>
        </w:rPr>
        <w:t>test used to evaluate your overall health and detect a wide range of disorders, including anemia, infection and leukemia. A</w:t>
      </w:r>
      <w:r w:rsidRPr="009F177A">
        <w:rPr>
          <w:rStyle w:val="apple-converted-space"/>
          <w:rFonts w:ascii="Arial" w:hAnsi="Arial" w:cs="Arial"/>
          <w:color w:val="404040" w:themeColor="text1" w:themeTint="BF"/>
          <w:shd w:val="clear" w:color="auto" w:fill="FFFFFF"/>
        </w:rPr>
        <w:t> </w:t>
      </w:r>
      <w:r w:rsidRPr="009F177A">
        <w:rPr>
          <w:rFonts w:ascii="Arial" w:hAnsi="Arial" w:cs="Arial"/>
          <w:bCs/>
          <w:color w:val="404040" w:themeColor="text1" w:themeTint="BF"/>
          <w:shd w:val="clear" w:color="auto" w:fill="FFFFFF"/>
        </w:rPr>
        <w:t>complete blood count</w:t>
      </w:r>
      <w:r w:rsidRPr="009F177A">
        <w:rPr>
          <w:rStyle w:val="apple-converted-space"/>
          <w:rFonts w:ascii="Arial" w:hAnsi="Arial" w:cs="Arial"/>
          <w:color w:val="404040" w:themeColor="text1" w:themeTint="BF"/>
          <w:shd w:val="clear" w:color="auto" w:fill="FFFFFF"/>
        </w:rPr>
        <w:t> </w:t>
      </w:r>
      <w:r w:rsidRPr="009F177A">
        <w:rPr>
          <w:rFonts w:ascii="Arial" w:hAnsi="Arial" w:cs="Arial"/>
          <w:color w:val="404040" w:themeColor="text1" w:themeTint="BF"/>
          <w:shd w:val="clear" w:color="auto" w:fill="FFFFFF"/>
        </w:rPr>
        <w:t>test measures several components and features of your</w:t>
      </w:r>
      <w:r w:rsidRPr="009F177A">
        <w:rPr>
          <w:rStyle w:val="apple-converted-space"/>
          <w:rFonts w:ascii="Arial" w:hAnsi="Arial" w:cs="Arial"/>
          <w:color w:val="404040" w:themeColor="text1" w:themeTint="BF"/>
          <w:shd w:val="clear" w:color="auto" w:fill="FFFFFF"/>
        </w:rPr>
        <w:t> </w:t>
      </w:r>
      <w:r w:rsidRPr="009F177A">
        <w:rPr>
          <w:rFonts w:ascii="Arial" w:hAnsi="Arial" w:cs="Arial"/>
          <w:bCs/>
          <w:color w:val="404040" w:themeColor="text1" w:themeTint="BF"/>
          <w:shd w:val="clear" w:color="auto" w:fill="FFFFFF"/>
        </w:rPr>
        <w:t>blood</w:t>
      </w:r>
      <w:r w:rsidRPr="009F177A">
        <w:rPr>
          <w:rFonts w:ascii="Arial" w:hAnsi="Arial" w:cs="Arial"/>
          <w:color w:val="404040" w:themeColor="text1" w:themeTint="BF"/>
          <w:shd w:val="clear" w:color="auto" w:fill="FFFFFF"/>
        </w:rPr>
        <w:t>, including: Red</w:t>
      </w:r>
      <w:r w:rsidRPr="009F177A">
        <w:rPr>
          <w:rStyle w:val="apple-converted-space"/>
          <w:rFonts w:ascii="Arial" w:hAnsi="Arial" w:cs="Arial"/>
          <w:color w:val="404040" w:themeColor="text1" w:themeTint="BF"/>
          <w:shd w:val="clear" w:color="auto" w:fill="FFFFFF"/>
        </w:rPr>
        <w:t> </w:t>
      </w:r>
      <w:r w:rsidRPr="009F177A">
        <w:rPr>
          <w:rFonts w:ascii="Arial" w:hAnsi="Arial" w:cs="Arial"/>
          <w:bCs/>
          <w:color w:val="404040" w:themeColor="text1" w:themeTint="BF"/>
          <w:shd w:val="clear" w:color="auto" w:fill="FFFFFF"/>
        </w:rPr>
        <w:t>blood</w:t>
      </w:r>
      <w:r w:rsidRPr="009F177A">
        <w:rPr>
          <w:rStyle w:val="apple-converted-space"/>
          <w:rFonts w:ascii="Arial" w:hAnsi="Arial" w:cs="Arial"/>
          <w:color w:val="404040" w:themeColor="text1" w:themeTint="BF"/>
          <w:shd w:val="clear" w:color="auto" w:fill="FFFFFF"/>
        </w:rPr>
        <w:t> </w:t>
      </w:r>
      <w:r w:rsidRPr="009F177A">
        <w:rPr>
          <w:rFonts w:ascii="Arial" w:hAnsi="Arial" w:cs="Arial"/>
          <w:color w:val="404040" w:themeColor="text1" w:themeTint="BF"/>
          <w:shd w:val="clear" w:color="auto" w:fill="FFFFFF"/>
        </w:rPr>
        <w:t>cells, which carry oxygen, the hemoglobin and hematocrit which is the iron content in your blood and platelets which contribute to blood clotting. These values are important to check several times throughout pregnancy. A CBC can be a gre</w:t>
      </w:r>
      <w:r w:rsidR="00CD55A1" w:rsidRPr="009F177A">
        <w:rPr>
          <w:rFonts w:ascii="Arial" w:hAnsi="Arial" w:cs="Arial"/>
          <w:color w:val="404040" w:themeColor="text1" w:themeTint="BF"/>
          <w:shd w:val="clear" w:color="auto" w:fill="FFFFFF"/>
        </w:rPr>
        <w:t xml:space="preserve">at indicator of several issues that usually have an easy fix. </w:t>
      </w:r>
    </w:p>
    <w:p w:rsidR="005C0245" w:rsidRPr="009F177A" w:rsidRDefault="005C0245" w:rsidP="004A4D0C">
      <w:pPr>
        <w:pStyle w:val="ListParagraph"/>
        <w:keepNext/>
        <w:widowControl w:val="0"/>
        <w:numPr>
          <w:ilvl w:val="0"/>
          <w:numId w:val="1"/>
        </w:numPr>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r>
        <w:rPr>
          <w:rFonts w:ascii="Arial" w:hAnsi="Arial" w:cs="Arial"/>
          <w:b/>
          <w:color w:val="404040" w:themeColor="text1" w:themeTint="BF"/>
          <w:shd w:val="clear" w:color="auto" w:fill="FFFFFF"/>
        </w:rPr>
        <w:t>Urinalysis</w:t>
      </w:r>
      <w:r w:rsidRPr="005C0245">
        <w:rPr>
          <w:rFonts w:ascii="Arial" w:hAnsi="Arial" w:cs="Arial"/>
          <w:color w:val="404040" w:themeColor="text1" w:themeTint="BF"/>
        </w:rPr>
        <w:t>:</w:t>
      </w:r>
      <w:r>
        <w:rPr>
          <w:rFonts w:ascii="Arial" w:hAnsi="Arial" w:cs="Arial"/>
          <w:color w:val="404040" w:themeColor="text1" w:themeTint="BF"/>
        </w:rPr>
        <w:t xml:space="preserve"> </w:t>
      </w:r>
      <w:r w:rsidRPr="005C0245">
        <w:rPr>
          <w:rFonts w:ascii="Arial" w:hAnsi="Arial" w:cs="Arial"/>
          <w:bCs/>
          <w:color w:val="404040" w:themeColor="text1" w:themeTint="BF"/>
          <w:shd w:val="clear" w:color="auto" w:fill="FFFFFF"/>
        </w:rPr>
        <w:t>Urinalysis</w:t>
      </w:r>
      <w:r w:rsidRPr="005C0245">
        <w:rPr>
          <w:rStyle w:val="apple-converted-space"/>
          <w:rFonts w:ascii="Arial" w:hAnsi="Arial" w:cs="Arial"/>
          <w:color w:val="404040" w:themeColor="text1" w:themeTint="BF"/>
          <w:shd w:val="clear" w:color="auto" w:fill="FFFFFF"/>
        </w:rPr>
        <w:t> </w:t>
      </w:r>
      <w:r w:rsidRPr="005C0245">
        <w:rPr>
          <w:rFonts w:ascii="Arial" w:hAnsi="Arial" w:cs="Arial"/>
          <w:color w:val="404040" w:themeColor="text1" w:themeTint="BF"/>
          <w:shd w:val="clear" w:color="auto" w:fill="FFFFFF"/>
        </w:rPr>
        <w:t>is a test that evaluates a sample of your urine.</w:t>
      </w:r>
      <w:r w:rsidRPr="005C0245">
        <w:rPr>
          <w:rStyle w:val="apple-converted-space"/>
          <w:rFonts w:ascii="Arial" w:hAnsi="Arial" w:cs="Arial"/>
          <w:color w:val="404040" w:themeColor="text1" w:themeTint="BF"/>
          <w:shd w:val="clear" w:color="auto" w:fill="FFFFFF"/>
        </w:rPr>
        <w:t> </w:t>
      </w:r>
      <w:r w:rsidRPr="005C0245">
        <w:rPr>
          <w:rFonts w:ascii="Arial" w:hAnsi="Arial" w:cs="Arial"/>
          <w:bCs/>
          <w:color w:val="404040" w:themeColor="text1" w:themeTint="BF"/>
          <w:shd w:val="clear" w:color="auto" w:fill="FFFFFF"/>
        </w:rPr>
        <w:t>Urinalysis</w:t>
      </w:r>
      <w:r w:rsidRPr="005C0245">
        <w:rPr>
          <w:rStyle w:val="apple-converted-space"/>
          <w:rFonts w:ascii="Arial" w:hAnsi="Arial" w:cs="Arial"/>
          <w:color w:val="404040" w:themeColor="text1" w:themeTint="BF"/>
          <w:shd w:val="clear" w:color="auto" w:fill="FFFFFF"/>
        </w:rPr>
        <w:t> </w:t>
      </w:r>
      <w:r w:rsidRPr="005C0245">
        <w:rPr>
          <w:rFonts w:ascii="Arial" w:hAnsi="Arial" w:cs="Arial"/>
          <w:color w:val="404040" w:themeColor="text1" w:themeTint="BF"/>
          <w:shd w:val="clear" w:color="auto" w:fill="FFFFFF"/>
        </w:rPr>
        <w:t>is used to detect and assess a wide range of disorders, such as urinary tract infection, kidney disease and diabetes.</w:t>
      </w:r>
      <w:r w:rsidRPr="005C0245">
        <w:rPr>
          <w:rStyle w:val="apple-converted-space"/>
          <w:rFonts w:ascii="Arial" w:hAnsi="Arial" w:cs="Arial"/>
          <w:color w:val="404040" w:themeColor="text1" w:themeTint="BF"/>
          <w:shd w:val="clear" w:color="auto" w:fill="FFFFFF"/>
        </w:rPr>
        <w:t> </w:t>
      </w:r>
      <w:r w:rsidRPr="005C0245">
        <w:rPr>
          <w:rFonts w:ascii="Arial" w:hAnsi="Arial" w:cs="Arial"/>
          <w:bCs/>
          <w:color w:val="404040" w:themeColor="text1" w:themeTint="BF"/>
          <w:shd w:val="clear" w:color="auto" w:fill="FFFFFF"/>
        </w:rPr>
        <w:t>Urinalysis</w:t>
      </w:r>
      <w:r w:rsidRPr="005C0245">
        <w:rPr>
          <w:rStyle w:val="apple-converted-space"/>
          <w:rFonts w:ascii="Arial" w:hAnsi="Arial" w:cs="Arial"/>
          <w:color w:val="404040" w:themeColor="text1" w:themeTint="BF"/>
          <w:shd w:val="clear" w:color="auto" w:fill="FFFFFF"/>
        </w:rPr>
        <w:t> </w:t>
      </w:r>
      <w:r w:rsidRPr="005C0245">
        <w:rPr>
          <w:rFonts w:ascii="Arial" w:hAnsi="Arial" w:cs="Arial"/>
          <w:color w:val="404040" w:themeColor="text1" w:themeTint="BF"/>
          <w:shd w:val="clear" w:color="auto" w:fill="FFFFFF"/>
        </w:rPr>
        <w:t>involves examining the appearance, concentration and content of urine.</w:t>
      </w:r>
      <w:r>
        <w:rPr>
          <w:rFonts w:ascii="Arial" w:hAnsi="Arial" w:cs="Arial"/>
          <w:color w:val="404040" w:themeColor="text1" w:themeTint="BF"/>
          <w:shd w:val="clear" w:color="auto" w:fill="FFFFFF"/>
        </w:rPr>
        <w:t xml:space="preserve"> A </w:t>
      </w:r>
      <w:r>
        <w:rPr>
          <w:rFonts w:ascii="Arial" w:hAnsi="Arial" w:cs="Arial"/>
          <w:color w:val="404040" w:themeColor="text1" w:themeTint="BF"/>
          <w:shd w:val="clear" w:color="auto" w:fill="FFFFFF"/>
        </w:rPr>
        <w:lastRenderedPageBreak/>
        <w:t xml:space="preserve">urine sample can help aid in screening for issues like preeclampsia. </w:t>
      </w:r>
    </w:p>
    <w:p w:rsidR="0009158E" w:rsidRPr="0009158E" w:rsidRDefault="009F177A" w:rsidP="0009158E">
      <w:pPr>
        <w:pStyle w:val="ListParagraph"/>
        <w:keepNext/>
        <w:widowControl w:val="0"/>
        <w:numPr>
          <w:ilvl w:val="0"/>
          <w:numId w:val="1"/>
        </w:numPr>
        <w:tabs>
          <w:tab w:val="left" w:pos="360"/>
        </w:tabs>
        <w:overflowPunct w:val="0"/>
        <w:autoSpaceDE w:val="0"/>
        <w:autoSpaceDN w:val="0"/>
        <w:adjustRightInd w:val="0"/>
        <w:spacing w:line="260" w:lineRule="atLeast"/>
        <w:jc w:val="both"/>
        <w:textAlignment w:val="baseline"/>
        <w:rPr>
          <w:rFonts w:ascii="Arial" w:hAnsi="Arial" w:cs="Arial"/>
          <w:color w:val="404040" w:themeColor="text1" w:themeTint="BF"/>
        </w:rPr>
      </w:pPr>
      <w:r>
        <w:rPr>
          <w:rFonts w:ascii="Arial" w:hAnsi="Arial" w:cs="Arial"/>
          <w:b/>
          <w:color w:val="404040" w:themeColor="text1" w:themeTint="BF"/>
          <w:shd w:val="clear" w:color="auto" w:fill="FFFFFF"/>
        </w:rPr>
        <w:t>Titers</w:t>
      </w:r>
      <w:r w:rsidRPr="009F177A">
        <w:rPr>
          <w:rFonts w:ascii="Arial" w:hAnsi="Arial" w:cs="Arial"/>
          <w:color w:val="404040" w:themeColor="text1" w:themeTint="BF"/>
        </w:rPr>
        <w:t>:</w:t>
      </w:r>
      <w:r>
        <w:rPr>
          <w:rFonts w:ascii="Arial" w:hAnsi="Arial" w:cs="Arial"/>
          <w:color w:val="404040" w:themeColor="text1" w:themeTint="BF"/>
        </w:rPr>
        <w:t xml:space="preserve"> </w:t>
      </w:r>
      <w:r w:rsidRPr="009F177A">
        <w:rPr>
          <w:rFonts w:ascii="Arial" w:hAnsi="Arial" w:cs="Arial"/>
          <w:color w:val="404040" w:themeColor="text1" w:themeTint="BF"/>
          <w:shd w:val="clear" w:color="auto" w:fill="FFFFFF"/>
        </w:rPr>
        <w:t>A</w:t>
      </w:r>
      <w:r w:rsidRPr="009F177A">
        <w:rPr>
          <w:rStyle w:val="apple-converted-space"/>
          <w:rFonts w:ascii="Arial" w:hAnsi="Arial" w:cs="Arial"/>
          <w:color w:val="404040" w:themeColor="text1" w:themeTint="BF"/>
          <w:shd w:val="clear" w:color="auto" w:fill="FFFFFF"/>
        </w:rPr>
        <w:t> </w:t>
      </w:r>
      <w:r w:rsidRPr="009F177A">
        <w:rPr>
          <w:rFonts w:ascii="Arial" w:hAnsi="Arial" w:cs="Arial"/>
          <w:bCs/>
          <w:color w:val="404040" w:themeColor="text1" w:themeTint="BF"/>
          <w:shd w:val="clear" w:color="auto" w:fill="FFFFFF"/>
        </w:rPr>
        <w:t>titer</w:t>
      </w:r>
      <w:r w:rsidRPr="009F177A">
        <w:rPr>
          <w:rStyle w:val="apple-converted-space"/>
          <w:rFonts w:ascii="Arial" w:hAnsi="Arial" w:cs="Arial"/>
          <w:color w:val="404040" w:themeColor="text1" w:themeTint="BF"/>
          <w:shd w:val="clear" w:color="auto" w:fill="FFFFFF"/>
        </w:rPr>
        <w:t> </w:t>
      </w:r>
      <w:r w:rsidRPr="009F177A">
        <w:rPr>
          <w:rFonts w:ascii="Arial" w:hAnsi="Arial" w:cs="Arial"/>
          <w:color w:val="404040" w:themeColor="text1" w:themeTint="BF"/>
          <w:shd w:val="clear" w:color="auto" w:fill="FFFFFF"/>
        </w:rPr>
        <w:t>is a way of expressing concentration.</w:t>
      </w:r>
      <w:r w:rsidRPr="009F177A">
        <w:rPr>
          <w:rStyle w:val="apple-converted-space"/>
          <w:rFonts w:ascii="Arial" w:hAnsi="Arial" w:cs="Arial"/>
          <w:color w:val="404040" w:themeColor="text1" w:themeTint="BF"/>
          <w:shd w:val="clear" w:color="auto" w:fill="FFFFFF"/>
        </w:rPr>
        <w:t> </w:t>
      </w:r>
      <w:r w:rsidRPr="009F177A">
        <w:rPr>
          <w:rFonts w:ascii="Arial" w:hAnsi="Arial" w:cs="Arial"/>
          <w:bCs/>
          <w:color w:val="404040" w:themeColor="text1" w:themeTint="BF"/>
          <w:shd w:val="clear" w:color="auto" w:fill="FFFFFF"/>
        </w:rPr>
        <w:t>Titer</w:t>
      </w:r>
      <w:r w:rsidRPr="009F177A">
        <w:rPr>
          <w:rStyle w:val="apple-converted-space"/>
          <w:rFonts w:ascii="Arial" w:hAnsi="Arial" w:cs="Arial"/>
          <w:color w:val="404040" w:themeColor="text1" w:themeTint="BF"/>
          <w:shd w:val="clear" w:color="auto" w:fill="FFFFFF"/>
        </w:rPr>
        <w:t> </w:t>
      </w:r>
      <w:r w:rsidRPr="009F177A">
        <w:rPr>
          <w:rFonts w:ascii="Arial" w:hAnsi="Arial" w:cs="Arial"/>
          <w:color w:val="404040" w:themeColor="text1" w:themeTint="BF"/>
          <w:shd w:val="clear" w:color="auto" w:fill="FFFFFF"/>
        </w:rPr>
        <w:t>testing employs serial dilution to obtain approximate quantitative information from an analytical procedure that inherently only evaluates as positive or negative.</w:t>
      </w:r>
      <w:r>
        <w:rPr>
          <w:rFonts w:ascii="Arial" w:hAnsi="Arial" w:cs="Arial"/>
          <w:color w:val="404040" w:themeColor="text1" w:themeTint="BF"/>
          <w:shd w:val="clear" w:color="auto" w:fill="FFFFFF"/>
        </w:rPr>
        <w:t xml:space="preserve"> Testing for Rubella (German </w:t>
      </w:r>
      <w:r w:rsidR="00A33CD6">
        <w:rPr>
          <w:rFonts w:ascii="Arial" w:hAnsi="Arial" w:cs="Arial"/>
          <w:color w:val="404040" w:themeColor="text1" w:themeTint="BF"/>
          <w:shd w:val="clear" w:color="auto" w:fill="FFFFFF"/>
        </w:rPr>
        <w:t>measles</w:t>
      </w:r>
      <w:r>
        <w:rPr>
          <w:rFonts w:ascii="Arial" w:hAnsi="Arial" w:cs="Arial"/>
          <w:color w:val="404040" w:themeColor="text1" w:themeTint="BF"/>
          <w:shd w:val="clear" w:color="auto" w:fill="FFFFFF"/>
        </w:rPr>
        <w:t xml:space="preserve">) titers can help us see if you have antibodies against Rubella. This is important in pregnancy because Rubella can cross the placental blood barrier and cause serious problems to the baby such as birth defects, hearing loss, brain damage and or result in miscarriage or stillbirth. The Rubella vaccination is contraindicated in pregnancy.  </w:t>
      </w:r>
    </w:p>
    <w:p w:rsidR="0009158E" w:rsidRPr="000B6459" w:rsidRDefault="0009158E" w:rsidP="0009158E">
      <w:pPr>
        <w:pStyle w:val="NoSpacing"/>
        <w:jc w:val="center"/>
        <w:rPr>
          <w:rFonts w:ascii="Arial" w:hAnsi="Arial" w:cs="Arial"/>
          <w:b/>
          <w:color w:val="404040" w:themeColor="text1" w:themeTint="BF"/>
        </w:rPr>
      </w:pPr>
      <w:r w:rsidRPr="000B6459">
        <w:rPr>
          <w:rFonts w:ascii="Arial" w:hAnsi="Arial" w:cs="Arial"/>
          <w:b/>
          <w:color w:val="404040" w:themeColor="text1" w:themeTint="BF"/>
        </w:rPr>
        <w:t>Resources</w:t>
      </w:r>
    </w:p>
    <w:p w:rsidR="0009158E" w:rsidRPr="000B6459" w:rsidRDefault="0009158E" w:rsidP="0009158E">
      <w:pPr>
        <w:pStyle w:val="NoSpacing"/>
        <w:numPr>
          <w:ilvl w:val="0"/>
          <w:numId w:val="5"/>
        </w:numPr>
        <w:rPr>
          <w:rFonts w:ascii="Arial" w:hAnsi="Arial" w:cs="Arial"/>
          <w:color w:val="404040" w:themeColor="text1" w:themeTint="BF"/>
        </w:rPr>
      </w:pPr>
      <w:r w:rsidRPr="000B6459">
        <w:rPr>
          <w:rFonts w:ascii="Arial" w:hAnsi="Arial" w:cs="Arial"/>
          <w:color w:val="404040" w:themeColor="text1" w:themeTint="BF"/>
        </w:rPr>
        <w:t xml:space="preserve">U.S. Preventive Services Task Force (March 2012) Screening for Cervical Cancer Retrieved from: </w:t>
      </w:r>
      <w:hyperlink r:id="rId7" w:history="1">
        <w:r w:rsidRPr="000B6459">
          <w:rPr>
            <w:rFonts w:ascii="Arial" w:hAnsi="Arial" w:cs="Arial"/>
            <w:color w:val="404040" w:themeColor="text1" w:themeTint="BF"/>
          </w:rPr>
          <w:t>http://www.uspreventiveservicestaskforce.org/uspstf/uspscerv.htm</w:t>
        </w:r>
      </w:hyperlink>
    </w:p>
    <w:p w:rsidR="0009158E" w:rsidRPr="000B6459" w:rsidRDefault="0009158E" w:rsidP="0009158E">
      <w:pPr>
        <w:pStyle w:val="NoSpacing"/>
        <w:numPr>
          <w:ilvl w:val="0"/>
          <w:numId w:val="5"/>
        </w:numPr>
        <w:rPr>
          <w:rFonts w:ascii="Arial" w:hAnsi="Arial" w:cs="Arial"/>
          <w:color w:val="404040" w:themeColor="text1" w:themeTint="BF"/>
        </w:rPr>
      </w:pPr>
      <w:r w:rsidRPr="000B6459">
        <w:rPr>
          <w:rFonts w:ascii="Arial" w:hAnsi="Arial" w:cs="Arial"/>
          <w:color w:val="404040" w:themeColor="text1" w:themeTint="BF"/>
        </w:rPr>
        <w:t xml:space="preserve">ACOG (2016) Sexually Transmitted Infections: Resource Overview Retrieved from: </w:t>
      </w:r>
      <w:hyperlink r:id="rId8" w:history="1">
        <w:r w:rsidRPr="000B6459">
          <w:rPr>
            <w:rStyle w:val="Hyperlink"/>
            <w:rFonts w:ascii="Arial" w:hAnsi="Arial" w:cs="Arial"/>
            <w:color w:val="404040" w:themeColor="text1" w:themeTint="BF"/>
            <w:u w:val="none"/>
          </w:rPr>
          <w:t>http://www.acog.org/Womens-Health/Sexually-Transmitted-Infections</w:t>
        </w:r>
      </w:hyperlink>
    </w:p>
    <w:p w:rsidR="0009158E" w:rsidRPr="000B6459" w:rsidRDefault="0009158E" w:rsidP="0009158E">
      <w:pPr>
        <w:pStyle w:val="NoSpacing"/>
        <w:numPr>
          <w:ilvl w:val="0"/>
          <w:numId w:val="5"/>
        </w:numPr>
        <w:rPr>
          <w:rFonts w:ascii="Arial" w:hAnsi="Arial" w:cs="Arial"/>
          <w:color w:val="404040" w:themeColor="text1" w:themeTint="BF"/>
        </w:rPr>
      </w:pPr>
      <w:r w:rsidRPr="000B6459">
        <w:rPr>
          <w:rFonts w:ascii="Arial" w:hAnsi="Arial" w:cs="Arial"/>
          <w:color w:val="404040" w:themeColor="text1" w:themeTint="BF"/>
        </w:rPr>
        <w:t xml:space="preserve">ACOG (2016) Routine Tests During Pregnancy Retrieved from: </w:t>
      </w:r>
      <w:hyperlink r:id="rId9" w:history="1">
        <w:r w:rsidRPr="000B6459">
          <w:rPr>
            <w:rFonts w:ascii="Arial" w:hAnsi="Arial" w:cs="Arial"/>
            <w:color w:val="404040" w:themeColor="text1" w:themeTint="BF"/>
          </w:rPr>
          <w:t>http://www.acog.org/Patients/FAQs/Routine-Tests-During-Pregnancy</w:t>
        </w:r>
      </w:hyperlink>
    </w:p>
    <w:p w:rsidR="00A579E2" w:rsidRDefault="0009158E" w:rsidP="00A579E2">
      <w:pPr>
        <w:pStyle w:val="NoSpacing"/>
        <w:numPr>
          <w:ilvl w:val="0"/>
          <w:numId w:val="5"/>
        </w:numPr>
        <w:rPr>
          <w:rFonts w:ascii="Arial" w:hAnsi="Arial" w:cs="Arial"/>
          <w:color w:val="404040" w:themeColor="text1" w:themeTint="BF"/>
        </w:rPr>
      </w:pPr>
      <w:r w:rsidRPr="000B6459">
        <w:rPr>
          <w:rFonts w:ascii="Arial" w:hAnsi="Arial" w:cs="Arial"/>
          <w:color w:val="404040" w:themeColor="text1" w:themeTint="BF"/>
        </w:rPr>
        <w:t>Frye, Anne.</w:t>
      </w:r>
      <w:r w:rsidRPr="000B6459">
        <w:rPr>
          <w:rStyle w:val="apple-converted-space"/>
          <w:rFonts w:ascii="Arial" w:hAnsi="Arial" w:cs="Arial"/>
          <w:color w:val="404040" w:themeColor="text1" w:themeTint="BF"/>
        </w:rPr>
        <w:t> </w:t>
      </w:r>
      <w:r w:rsidRPr="000B6459">
        <w:rPr>
          <w:rFonts w:ascii="Arial" w:hAnsi="Arial" w:cs="Arial"/>
          <w:color w:val="404040" w:themeColor="text1" w:themeTint="BF"/>
        </w:rPr>
        <w:t xml:space="preserve">Understanding Diagnostic Tests in the Childbearing Year: A Holistic Approach. Portland: </w:t>
      </w:r>
      <w:proofErr w:type="spellStart"/>
      <w:r w:rsidRPr="000B6459">
        <w:rPr>
          <w:rFonts w:ascii="Arial" w:hAnsi="Arial" w:cs="Arial"/>
          <w:color w:val="404040" w:themeColor="text1" w:themeTint="BF"/>
        </w:rPr>
        <w:t>Labrys</w:t>
      </w:r>
      <w:proofErr w:type="spellEnd"/>
      <w:r w:rsidRPr="000B6459">
        <w:rPr>
          <w:rFonts w:ascii="Arial" w:hAnsi="Arial" w:cs="Arial"/>
          <w:color w:val="404040" w:themeColor="text1" w:themeTint="BF"/>
        </w:rPr>
        <w:t>, 2007. Print.</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p>
    <w:p w:rsidR="00F3444A" w:rsidRDefault="00F3444A" w:rsidP="00A579E2">
      <w:pPr>
        <w:pStyle w:val="NoSpacing"/>
        <w:rPr>
          <w:rFonts w:ascii="Arial" w:hAnsi="Arial" w:cs="Arial"/>
          <w:color w:val="404040" w:themeColor="text1" w:themeTint="BF"/>
        </w:rPr>
      </w:pPr>
    </w:p>
    <w:p w:rsidR="00F3444A" w:rsidRDefault="00F3444A" w:rsidP="00A579E2">
      <w:pPr>
        <w:pStyle w:val="NoSpacing"/>
        <w:rPr>
          <w:rFonts w:ascii="Arial" w:hAnsi="Arial" w:cs="Arial"/>
          <w:color w:val="404040" w:themeColor="text1" w:themeTint="BF"/>
        </w:rPr>
      </w:pPr>
    </w:p>
    <w:p w:rsidR="00A579E2" w:rsidRDefault="00A579E2" w:rsidP="00A579E2">
      <w:pPr>
        <w:pStyle w:val="NoSpacing"/>
        <w:jc w:val="center"/>
      </w:pPr>
      <w:r>
        <w:rPr>
          <w:noProof/>
        </w:rPr>
        <w:lastRenderedPageBreak/>
        <w:drawing>
          <wp:inline distT="0" distB="0" distL="0" distR="0" wp14:anchorId="2C074B8F" wp14:editId="2EEA66F2">
            <wp:extent cx="29622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971550"/>
                    </a:xfrm>
                    <a:prstGeom prst="rect">
                      <a:avLst/>
                    </a:prstGeom>
                    <a:noFill/>
                    <a:ln>
                      <a:noFill/>
                    </a:ln>
                  </pic:spPr>
                </pic:pic>
              </a:graphicData>
            </a:graphic>
          </wp:inline>
        </w:drawing>
      </w:r>
    </w:p>
    <w:p w:rsidR="00A579E2" w:rsidRDefault="00A579E2" w:rsidP="00A579E2">
      <w:pPr>
        <w:pStyle w:val="NoSpacing"/>
        <w:jc w:val="center"/>
        <w:rPr>
          <w:rFonts w:ascii="Arial" w:hAnsi="Arial" w:cs="Arial"/>
          <w:b/>
          <w:color w:val="404040" w:themeColor="text1" w:themeTint="BF"/>
          <w:sz w:val="28"/>
          <w:szCs w:val="28"/>
        </w:rPr>
      </w:pPr>
      <w:r>
        <w:rPr>
          <w:rFonts w:ascii="Arial" w:hAnsi="Arial" w:cs="Arial"/>
          <w:b/>
          <w:color w:val="404040" w:themeColor="text1" w:themeTint="BF"/>
          <w:sz w:val="28"/>
          <w:szCs w:val="28"/>
        </w:rPr>
        <w:t>Lab Work &amp; Screening for Preventative Care</w:t>
      </w:r>
    </w:p>
    <w:p w:rsidR="00A579E2" w:rsidRDefault="00A579E2" w:rsidP="00A579E2">
      <w:pPr>
        <w:pStyle w:val="NoSpacing"/>
        <w:jc w:val="center"/>
        <w:rPr>
          <w:rFonts w:ascii="Arial" w:hAnsi="Arial" w:cs="Arial"/>
          <w:b/>
          <w:color w:val="404040" w:themeColor="text1" w:themeTint="BF"/>
          <w:sz w:val="24"/>
          <w:szCs w:val="24"/>
        </w:rPr>
      </w:pPr>
      <w:r>
        <w:rPr>
          <w:rFonts w:ascii="Arial" w:hAnsi="Arial" w:cs="Arial"/>
          <w:b/>
          <w:color w:val="404040" w:themeColor="text1" w:themeTint="BF"/>
          <w:sz w:val="24"/>
          <w:szCs w:val="24"/>
        </w:rPr>
        <w:t>Informed Consent</w:t>
      </w:r>
    </w:p>
    <w:p w:rsidR="00A579E2" w:rsidRDefault="00A579E2" w:rsidP="00A579E2">
      <w:pPr>
        <w:pStyle w:val="NoSpacing"/>
        <w:jc w:val="center"/>
        <w:rPr>
          <w:rFonts w:ascii="Arial" w:hAnsi="Arial" w:cs="Arial"/>
          <w:b/>
          <w:color w:val="404040" w:themeColor="text1" w:themeTint="BF"/>
          <w:sz w:val="24"/>
          <w:szCs w:val="24"/>
        </w:rPr>
      </w:pPr>
    </w:p>
    <w:p w:rsidR="00A579E2" w:rsidRDefault="00A579E2" w:rsidP="00A579E2">
      <w:pPr>
        <w:pStyle w:val="NoSpacing"/>
        <w:rPr>
          <w:rFonts w:ascii="Arial" w:hAnsi="Arial" w:cs="Arial"/>
          <w:color w:val="404040" w:themeColor="text1" w:themeTint="BF"/>
        </w:rPr>
      </w:pPr>
      <w:r>
        <w:rPr>
          <w:rFonts w:ascii="Arial" w:hAnsi="Arial" w:cs="Arial"/>
          <w:b/>
          <w:color w:val="404040" w:themeColor="text1" w:themeTint="BF"/>
        </w:rPr>
        <w:t>Consent</w:t>
      </w:r>
      <w:r>
        <w:rPr>
          <w:rFonts w:ascii="Arial" w:hAnsi="Arial" w:cs="Arial"/>
          <w:color w:val="404040" w:themeColor="text1" w:themeTint="BF"/>
        </w:rPr>
        <w:t xml:space="preserve">: I understand the importance of preventative healthcare and understand why screening is recommended. I have been provided resources for further education regarding screening and preventative healthcare. I have read and understand this information and have had an opportunity to ask questions about lab work. I will in no way hold Growing Families liable for my decision. I understand that untreated STD’s and UTI’s can impose risk on both </w:t>
      </w:r>
      <w:proofErr w:type="gramStart"/>
      <w:r>
        <w:rPr>
          <w:rFonts w:ascii="Arial" w:hAnsi="Arial" w:cs="Arial"/>
          <w:color w:val="404040" w:themeColor="text1" w:themeTint="BF"/>
        </w:rPr>
        <w:t>myself</w:t>
      </w:r>
      <w:proofErr w:type="gramEnd"/>
      <w:r>
        <w:rPr>
          <w:rFonts w:ascii="Arial" w:hAnsi="Arial" w:cs="Arial"/>
          <w:color w:val="404040" w:themeColor="text1" w:themeTint="BF"/>
        </w:rPr>
        <w:t xml:space="preserve"> and the fetus during pregnancy and after birth. I am aware of the risks of refusing screening and testing methods and have freely chosen to take the following action:</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b/>
          <w:color w:val="404040" w:themeColor="text1" w:themeTint="BF"/>
        </w:rPr>
        <w:t>Initial</w:t>
      </w:r>
      <w:r>
        <w:rPr>
          <w:rFonts w:ascii="Arial" w:hAnsi="Arial" w:cs="Arial"/>
          <w:color w:val="404040" w:themeColor="text1" w:themeTint="BF"/>
        </w:rPr>
        <w:t xml:space="preserve"> next to your decision(s):</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_______ I would like all screening methods done</w:t>
      </w:r>
      <w:r w:rsidR="00897979">
        <w:rPr>
          <w:rFonts w:ascii="Arial" w:hAnsi="Arial" w:cs="Arial"/>
          <w:color w:val="404040" w:themeColor="text1" w:themeTint="BF"/>
        </w:rPr>
        <w:t xml:space="preserve"> at the Initial Visit</w:t>
      </w:r>
      <w:r>
        <w:rPr>
          <w:rFonts w:ascii="Arial" w:hAnsi="Arial" w:cs="Arial"/>
          <w:color w:val="404040" w:themeColor="text1" w:themeTint="BF"/>
        </w:rPr>
        <w:t>.</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_______ I would like all screening methods except a Pap smear done at the Initial Visit.</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_______ I would like to postpone the Pap smear until 6 weeks postpartum.</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_______ I would like to screen for all blood work including a CBC, HIV, HEP B, RPR (Syphilis) and Rubella Titers only.</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_______ I would like to screen for Gonorrhea and Chlamydia only.</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_______ I would like to screen for a Urinalysis by Clean Catch only.</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_______ I would like to screen for a CBC only.</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_______ I would like HIV, HEP B, RPR (Syphilis) only.</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_______ I refuse all screening and understand all consequences regarding my decision</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If you would like Other Screening done, please fill out what screening you would like to have and if you refuse screening please write a brief explanation regarding why you chose to refuse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__________________________________________________________________________________________________________________________________________________</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Date of Consent</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Printed Name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_____________________________________________</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Client Signature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__________________________________________</w:t>
      </w:r>
    </w:p>
    <w:p w:rsidR="00A579E2" w:rsidRDefault="00A579E2" w:rsidP="00A579E2">
      <w:pPr>
        <w:pStyle w:val="NoSpacing"/>
        <w:rPr>
          <w:rFonts w:ascii="Arial" w:hAnsi="Arial" w:cs="Arial"/>
          <w:color w:val="404040" w:themeColor="text1" w:themeTint="BF"/>
        </w:rPr>
      </w:pPr>
    </w:p>
    <w:p w:rsidR="00A579E2" w:rsidRDefault="00A579E2" w:rsidP="00A579E2">
      <w:pPr>
        <w:pStyle w:val="NoSpacing"/>
        <w:rPr>
          <w:rFonts w:ascii="Arial" w:hAnsi="Arial" w:cs="Arial"/>
          <w:color w:val="404040" w:themeColor="text1" w:themeTint="BF"/>
        </w:rPr>
      </w:pPr>
      <w:r>
        <w:rPr>
          <w:rFonts w:ascii="Arial" w:hAnsi="Arial" w:cs="Arial"/>
          <w:color w:val="404040" w:themeColor="text1" w:themeTint="BF"/>
        </w:rPr>
        <w:t>Midwife’s Signature</w:t>
      </w:r>
      <w:proofErr w:type="gramStart"/>
      <w:r>
        <w:rPr>
          <w:rFonts w:ascii="Arial" w:hAnsi="Arial" w:cs="Arial"/>
          <w:color w:val="404040" w:themeColor="text1" w:themeTint="BF"/>
        </w:rPr>
        <w:t>:_</w:t>
      </w:r>
      <w:proofErr w:type="gramEnd"/>
      <w:r>
        <w:rPr>
          <w:rFonts w:ascii="Arial" w:hAnsi="Arial" w:cs="Arial"/>
          <w:color w:val="404040" w:themeColor="text1" w:themeTint="BF"/>
        </w:rPr>
        <w:t>________________________________________</w:t>
      </w:r>
    </w:p>
    <w:p w:rsidR="00A579E2" w:rsidRPr="00A579E2" w:rsidRDefault="00A579E2" w:rsidP="00A579E2">
      <w:pPr>
        <w:pStyle w:val="NoSpacing"/>
        <w:rPr>
          <w:rFonts w:ascii="Arial" w:hAnsi="Arial" w:cs="Arial"/>
          <w:color w:val="404040" w:themeColor="text1" w:themeTint="BF"/>
        </w:rPr>
      </w:pPr>
    </w:p>
    <w:sectPr w:rsidR="00A579E2" w:rsidRPr="00A579E2" w:rsidSect="002144A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B1A3D"/>
    <w:multiLevelType w:val="hybridMultilevel"/>
    <w:tmpl w:val="81AAF162"/>
    <w:lvl w:ilvl="0" w:tplc="7228D138">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A3F21"/>
    <w:multiLevelType w:val="hybridMultilevel"/>
    <w:tmpl w:val="4E4E643C"/>
    <w:lvl w:ilvl="0" w:tplc="7228D138">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715F3"/>
    <w:multiLevelType w:val="hybridMultilevel"/>
    <w:tmpl w:val="62B8838E"/>
    <w:lvl w:ilvl="0" w:tplc="7228D138">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B0099"/>
    <w:multiLevelType w:val="hybridMultilevel"/>
    <w:tmpl w:val="4E50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F45C1"/>
    <w:multiLevelType w:val="hybridMultilevel"/>
    <w:tmpl w:val="080AC608"/>
    <w:lvl w:ilvl="0" w:tplc="7228D138">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70"/>
    <w:rsid w:val="0009158E"/>
    <w:rsid w:val="000B6459"/>
    <w:rsid w:val="002144AC"/>
    <w:rsid w:val="002524FB"/>
    <w:rsid w:val="0031425E"/>
    <w:rsid w:val="003C114E"/>
    <w:rsid w:val="003D0870"/>
    <w:rsid w:val="003F7EF5"/>
    <w:rsid w:val="0041200E"/>
    <w:rsid w:val="0048042C"/>
    <w:rsid w:val="004A4D0C"/>
    <w:rsid w:val="004E118B"/>
    <w:rsid w:val="00586E3B"/>
    <w:rsid w:val="005A6EB5"/>
    <w:rsid w:val="005C0245"/>
    <w:rsid w:val="00656289"/>
    <w:rsid w:val="00733946"/>
    <w:rsid w:val="00754587"/>
    <w:rsid w:val="00802F97"/>
    <w:rsid w:val="00811537"/>
    <w:rsid w:val="00896E65"/>
    <w:rsid w:val="00897979"/>
    <w:rsid w:val="008F765E"/>
    <w:rsid w:val="00933E36"/>
    <w:rsid w:val="0093790D"/>
    <w:rsid w:val="009517B7"/>
    <w:rsid w:val="0097357F"/>
    <w:rsid w:val="00977B70"/>
    <w:rsid w:val="009F177A"/>
    <w:rsid w:val="00A33CD6"/>
    <w:rsid w:val="00A579E2"/>
    <w:rsid w:val="00A7342A"/>
    <w:rsid w:val="00BD2107"/>
    <w:rsid w:val="00C113E1"/>
    <w:rsid w:val="00C372F7"/>
    <w:rsid w:val="00C53FDE"/>
    <w:rsid w:val="00C82089"/>
    <w:rsid w:val="00CB00A6"/>
    <w:rsid w:val="00CB50C1"/>
    <w:rsid w:val="00CD1B78"/>
    <w:rsid w:val="00CD55A1"/>
    <w:rsid w:val="00CD5F6F"/>
    <w:rsid w:val="00CE5912"/>
    <w:rsid w:val="00CF7692"/>
    <w:rsid w:val="00CF7B7E"/>
    <w:rsid w:val="00D1348F"/>
    <w:rsid w:val="00D3710A"/>
    <w:rsid w:val="00DB1C87"/>
    <w:rsid w:val="00DF4D70"/>
    <w:rsid w:val="00E37F3E"/>
    <w:rsid w:val="00E761CB"/>
    <w:rsid w:val="00EA7CB2"/>
    <w:rsid w:val="00F014BE"/>
    <w:rsid w:val="00F3444A"/>
    <w:rsid w:val="00F6087A"/>
    <w:rsid w:val="00FA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524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0C"/>
    <w:pPr>
      <w:ind w:left="720"/>
      <w:contextualSpacing/>
    </w:pPr>
  </w:style>
  <w:style w:type="character" w:customStyle="1" w:styleId="apple-converted-space">
    <w:name w:val="apple-converted-space"/>
    <w:basedOn w:val="DefaultParagraphFont"/>
    <w:rsid w:val="00C82089"/>
  </w:style>
  <w:style w:type="paragraph" w:styleId="BalloonText">
    <w:name w:val="Balloon Text"/>
    <w:basedOn w:val="Normal"/>
    <w:link w:val="BalloonTextChar"/>
    <w:uiPriority w:val="99"/>
    <w:semiHidden/>
    <w:unhideWhenUsed/>
    <w:rsid w:val="0089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65"/>
    <w:rPr>
      <w:rFonts w:ascii="Tahoma" w:hAnsi="Tahoma" w:cs="Tahoma"/>
      <w:sz w:val="16"/>
      <w:szCs w:val="16"/>
    </w:rPr>
  </w:style>
  <w:style w:type="character" w:styleId="Hyperlink">
    <w:name w:val="Hyperlink"/>
    <w:basedOn w:val="DefaultParagraphFont"/>
    <w:uiPriority w:val="99"/>
    <w:unhideWhenUsed/>
    <w:rsid w:val="002524FB"/>
    <w:rPr>
      <w:color w:val="0000FF" w:themeColor="hyperlink"/>
      <w:u w:val="single"/>
    </w:rPr>
  </w:style>
  <w:style w:type="character" w:customStyle="1" w:styleId="Heading2Char">
    <w:name w:val="Heading 2 Char"/>
    <w:basedOn w:val="DefaultParagraphFont"/>
    <w:link w:val="Heading2"/>
    <w:uiPriority w:val="9"/>
    <w:rsid w:val="002524F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37F3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F76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524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0C"/>
    <w:pPr>
      <w:ind w:left="720"/>
      <w:contextualSpacing/>
    </w:pPr>
  </w:style>
  <w:style w:type="character" w:customStyle="1" w:styleId="apple-converted-space">
    <w:name w:val="apple-converted-space"/>
    <w:basedOn w:val="DefaultParagraphFont"/>
    <w:rsid w:val="00C82089"/>
  </w:style>
  <w:style w:type="paragraph" w:styleId="BalloonText">
    <w:name w:val="Balloon Text"/>
    <w:basedOn w:val="Normal"/>
    <w:link w:val="BalloonTextChar"/>
    <w:uiPriority w:val="99"/>
    <w:semiHidden/>
    <w:unhideWhenUsed/>
    <w:rsid w:val="0089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65"/>
    <w:rPr>
      <w:rFonts w:ascii="Tahoma" w:hAnsi="Tahoma" w:cs="Tahoma"/>
      <w:sz w:val="16"/>
      <w:szCs w:val="16"/>
    </w:rPr>
  </w:style>
  <w:style w:type="character" w:styleId="Hyperlink">
    <w:name w:val="Hyperlink"/>
    <w:basedOn w:val="DefaultParagraphFont"/>
    <w:uiPriority w:val="99"/>
    <w:unhideWhenUsed/>
    <w:rsid w:val="002524FB"/>
    <w:rPr>
      <w:color w:val="0000FF" w:themeColor="hyperlink"/>
      <w:u w:val="single"/>
    </w:rPr>
  </w:style>
  <w:style w:type="character" w:customStyle="1" w:styleId="Heading2Char">
    <w:name w:val="Heading 2 Char"/>
    <w:basedOn w:val="DefaultParagraphFont"/>
    <w:link w:val="Heading2"/>
    <w:uiPriority w:val="9"/>
    <w:rsid w:val="002524F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37F3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F7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68940">
      <w:bodyDiv w:val="1"/>
      <w:marLeft w:val="0"/>
      <w:marRight w:val="0"/>
      <w:marTop w:val="0"/>
      <w:marBottom w:val="0"/>
      <w:divBdr>
        <w:top w:val="none" w:sz="0" w:space="0" w:color="auto"/>
        <w:left w:val="none" w:sz="0" w:space="0" w:color="auto"/>
        <w:bottom w:val="none" w:sz="0" w:space="0" w:color="auto"/>
        <w:right w:val="none" w:sz="0" w:space="0" w:color="auto"/>
      </w:divBdr>
    </w:div>
    <w:div w:id="434205228">
      <w:bodyDiv w:val="1"/>
      <w:marLeft w:val="0"/>
      <w:marRight w:val="0"/>
      <w:marTop w:val="0"/>
      <w:marBottom w:val="0"/>
      <w:divBdr>
        <w:top w:val="none" w:sz="0" w:space="0" w:color="auto"/>
        <w:left w:val="none" w:sz="0" w:space="0" w:color="auto"/>
        <w:bottom w:val="none" w:sz="0" w:space="0" w:color="auto"/>
        <w:right w:val="none" w:sz="0" w:space="0" w:color="auto"/>
      </w:divBdr>
    </w:div>
    <w:div w:id="993070390">
      <w:bodyDiv w:val="1"/>
      <w:marLeft w:val="0"/>
      <w:marRight w:val="0"/>
      <w:marTop w:val="0"/>
      <w:marBottom w:val="0"/>
      <w:divBdr>
        <w:top w:val="none" w:sz="0" w:space="0" w:color="auto"/>
        <w:left w:val="none" w:sz="0" w:space="0" w:color="auto"/>
        <w:bottom w:val="none" w:sz="0" w:space="0" w:color="auto"/>
        <w:right w:val="none" w:sz="0" w:space="0" w:color="auto"/>
      </w:divBdr>
    </w:div>
    <w:div w:id="10327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org/Womens-Health/Sexually-Transmitted-Infections" TargetMode="External"/><Relationship Id="rId3" Type="http://schemas.microsoft.com/office/2007/relationships/stylesWithEffects" Target="stylesWithEffects.xml"/><Relationship Id="rId7" Type="http://schemas.openxmlformats.org/officeDocument/2006/relationships/hyperlink" Target="http://www.uspreventiveservicestaskforce.org/uspstf/uspscer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og.org/Patients/FAQs/Routine-Tests-During-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2016-04-18T19:01:00Z</cp:lastPrinted>
  <dcterms:created xsi:type="dcterms:W3CDTF">2016-03-20T23:19:00Z</dcterms:created>
  <dcterms:modified xsi:type="dcterms:W3CDTF">2016-04-18T19:10:00Z</dcterms:modified>
</cp:coreProperties>
</file>